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714EFE" w:rsidP="003D7F06">
            <w:pPr>
              <w:tabs>
                <w:tab w:val="left" w:pos="2115"/>
              </w:tabs>
              <w:spacing w:line="280" w:lineRule="exact"/>
              <w:jc w:val="center"/>
              <w:rPr>
                <w:sz w:val="28"/>
              </w:rPr>
            </w:pPr>
            <w:r>
              <w:rPr>
                <w:sz w:val="28"/>
              </w:rPr>
              <w:t>22.02.2017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714EFE" w:rsidP="003D7F06">
            <w:pPr>
              <w:tabs>
                <w:tab w:val="left" w:pos="2602"/>
              </w:tabs>
              <w:spacing w:line="280" w:lineRule="exact"/>
              <w:jc w:val="center"/>
              <w:rPr>
                <w:sz w:val="28"/>
              </w:rPr>
            </w:pPr>
            <w:r>
              <w:rPr>
                <w:sz w:val="28"/>
              </w:rPr>
              <w:t>48</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A934BD" w:rsidRPr="00A934BD">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0F159C">
      <w:pPr>
        <w:autoSpaceDE w:val="0"/>
        <w:snapToGrid w:val="0"/>
        <w:spacing w:line="36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0F159C">
      <w:pPr>
        <w:spacing w:line="36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256151" w:rsidRPr="00256151">
        <w:rPr>
          <w:sz w:val="28"/>
          <w:szCs w:val="28"/>
        </w:rPr>
        <w:t>Предоставление земельных участков</w:t>
      </w:r>
      <w:r w:rsidR="00256151">
        <w:rPr>
          <w:sz w:val="28"/>
          <w:szCs w:val="28"/>
        </w:rPr>
        <w:t xml:space="preserve">, на </w:t>
      </w:r>
      <w:r w:rsidR="00256151" w:rsidRPr="00256151">
        <w:rPr>
          <w:sz w:val="28"/>
          <w:szCs w:val="28"/>
        </w:rPr>
        <w:t>которых расположены здания, сооружения на территории муниципального образования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0F159C">
      <w:pPr>
        <w:spacing w:line="36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0F159C">
      <w:pPr>
        <w:spacing w:line="360" w:lineRule="exact"/>
        <w:ind w:firstLine="708"/>
        <w:jc w:val="both"/>
        <w:rPr>
          <w:sz w:val="28"/>
        </w:rPr>
      </w:pPr>
      <w:r w:rsidRPr="0021152E">
        <w:rPr>
          <w:sz w:val="28"/>
        </w:rPr>
        <w:t xml:space="preserve">от </w:t>
      </w:r>
      <w:r w:rsidR="00256151">
        <w:rPr>
          <w:sz w:val="28"/>
        </w:rPr>
        <w:t>28</w:t>
      </w:r>
      <w:r w:rsidRPr="0021152E">
        <w:rPr>
          <w:sz w:val="28"/>
        </w:rPr>
        <w:t>.</w:t>
      </w:r>
      <w:r>
        <w:rPr>
          <w:sz w:val="28"/>
        </w:rPr>
        <w:t>0</w:t>
      </w:r>
      <w:r w:rsidR="00256151">
        <w:rPr>
          <w:sz w:val="28"/>
        </w:rPr>
        <w:t>1</w:t>
      </w:r>
      <w:r w:rsidRPr="0021152E">
        <w:rPr>
          <w:sz w:val="28"/>
        </w:rPr>
        <w:t>.201</w:t>
      </w:r>
      <w:r w:rsidR="00256151">
        <w:rPr>
          <w:sz w:val="28"/>
        </w:rPr>
        <w:t>5</w:t>
      </w:r>
      <w:r w:rsidRPr="0021152E">
        <w:rPr>
          <w:sz w:val="28"/>
        </w:rPr>
        <w:t xml:space="preserve"> № </w:t>
      </w:r>
      <w:r w:rsidR="00256151">
        <w:rPr>
          <w:sz w:val="28"/>
        </w:rPr>
        <w:t>51</w:t>
      </w:r>
      <w:r>
        <w:rPr>
          <w:sz w:val="28"/>
        </w:rPr>
        <w:t xml:space="preserve"> </w:t>
      </w:r>
      <w:r w:rsidRPr="0021152E">
        <w:rPr>
          <w:sz w:val="28"/>
        </w:rPr>
        <w:t>«</w:t>
      </w:r>
      <w:r w:rsidR="00256151" w:rsidRPr="00256151">
        <w:rPr>
          <w:sz w:val="28"/>
          <w:szCs w:val="28"/>
        </w:rPr>
        <w:t>Об утверждении административного регламента предоставления муниципальной услуги «</w:t>
      </w:r>
      <w:r w:rsidR="00256151" w:rsidRPr="00256151">
        <w:rPr>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FB4217">
        <w:rPr>
          <w:sz w:val="28"/>
        </w:rPr>
        <w:t>»</w:t>
      </w:r>
      <w:r>
        <w:rPr>
          <w:sz w:val="28"/>
        </w:rPr>
        <w:t>;</w:t>
      </w:r>
    </w:p>
    <w:p w:rsidR="00256151" w:rsidRDefault="00E25446" w:rsidP="000F159C">
      <w:pPr>
        <w:spacing w:line="360" w:lineRule="exact"/>
        <w:ind w:firstLine="708"/>
        <w:jc w:val="both"/>
        <w:rPr>
          <w:sz w:val="28"/>
        </w:rPr>
      </w:pPr>
      <w:r>
        <w:rPr>
          <w:sz w:val="28"/>
        </w:rPr>
        <w:t xml:space="preserve">от </w:t>
      </w:r>
      <w:r w:rsidR="00256151">
        <w:rPr>
          <w:sz w:val="28"/>
        </w:rPr>
        <w:t>28</w:t>
      </w:r>
      <w:r w:rsidRPr="0021152E">
        <w:rPr>
          <w:sz w:val="28"/>
        </w:rPr>
        <w:t>.</w:t>
      </w:r>
      <w:r w:rsidR="00256151">
        <w:rPr>
          <w:sz w:val="28"/>
        </w:rPr>
        <w:t>12</w:t>
      </w:r>
      <w:r w:rsidRPr="0021152E">
        <w:rPr>
          <w:sz w:val="28"/>
        </w:rPr>
        <w:t>.201</w:t>
      </w:r>
      <w:r w:rsidR="00256151">
        <w:rPr>
          <w:sz w:val="28"/>
        </w:rPr>
        <w:t>5</w:t>
      </w:r>
      <w:r w:rsidRPr="0021152E">
        <w:rPr>
          <w:sz w:val="28"/>
        </w:rPr>
        <w:t xml:space="preserve"> № </w:t>
      </w:r>
      <w:r w:rsidR="00256151">
        <w:rPr>
          <w:sz w:val="28"/>
        </w:rPr>
        <w:t>469</w:t>
      </w:r>
      <w:r>
        <w:rPr>
          <w:sz w:val="28"/>
        </w:rPr>
        <w:t xml:space="preserve"> </w:t>
      </w:r>
      <w:r w:rsidRPr="0021152E">
        <w:rPr>
          <w:sz w:val="28"/>
        </w:rPr>
        <w:t>«</w:t>
      </w:r>
      <w:r w:rsidR="00256151"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256151">
        <w:rPr>
          <w:sz w:val="28"/>
        </w:rPr>
        <w:t>;</w:t>
      </w:r>
    </w:p>
    <w:p w:rsidR="00256151" w:rsidRDefault="00256151" w:rsidP="000F159C">
      <w:pPr>
        <w:spacing w:line="360" w:lineRule="exact"/>
        <w:ind w:firstLine="708"/>
        <w:jc w:val="both"/>
        <w:rPr>
          <w:sz w:val="28"/>
        </w:rPr>
      </w:pPr>
      <w:r>
        <w:rPr>
          <w:sz w:val="28"/>
        </w:rPr>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173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Pr>
          <w:sz w:val="28"/>
        </w:rPr>
        <w:t>;</w:t>
      </w:r>
    </w:p>
    <w:p w:rsidR="00E25446" w:rsidRDefault="00256151" w:rsidP="000F159C">
      <w:pPr>
        <w:spacing w:line="360" w:lineRule="exact"/>
        <w:ind w:firstLine="708"/>
        <w:jc w:val="both"/>
        <w:rPr>
          <w:sz w:val="28"/>
        </w:rPr>
      </w:pPr>
      <w:r>
        <w:rPr>
          <w:sz w:val="28"/>
        </w:rPr>
        <w:t>от 17</w:t>
      </w:r>
      <w:r w:rsidRPr="0021152E">
        <w:rPr>
          <w:sz w:val="28"/>
        </w:rPr>
        <w:t>.</w:t>
      </w:r>
      <w:r>
        <w:rPr>
          <w:sz w:val="28"/>
        </w:rPr>
        <w:t>10</w:t>
      </w:r>
      <w:r w:rsidRPr="0021152E">
        <w:rPr>
          <w:sz w:val="28"/>
        </w:rPr>
        <w:t>.201</w:t>
      </w:r>
      <w:r>
        <w:rPr>
          <w:sz w:val="28"/>
        </w:rPr>
        <w:t>6</w:t>
      </w:r>
      <w:r w:rsidRPr="0021152E">
        <w:rPr>
          <w:sz w:val="28"/>
        </w:rPr>
        <w:t xml:space="preserve"> № </w:t>
      </w:r>
      <w:r>
        <w:rPr>
          <w:sz w:val="28"/>
        </w:rPr>
        <w:t xml:space="preserve">314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E25446" w:rsidRPr="0021152E">
        <w:rPr>
          <w:sz w:val="28"/>
        </w:rPr>
        <w:t>.</w:t>
      </w:r>
    </w:p>
    <w:p w:rsidR="00256151" w:rsidRDefault="00256151" w:rsidP="00256151">
      <w:pPr>
        <w:autoSpaceDE w:val="0"/>
        <w:snapToGrid w:val="0"/>
        <w:spacing w:line="40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w:t>
      </w:r>
      <w:r w:rsidRPr="00301704">
        <w:rPr>
          <w:sz w:val="28"/>
          <w:szCs w:val="28"/>
        </w:rPr>
        <w:lastRenderedPageBreak/>
        <w:t xml:space="preserve">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256151">
      <w:pPr>
        <w:autoSpaceDE w:val="0"/>
        <w:snapToGrid w:val="0"/>
        <w:spacing w:line="360" w:lineRule="exact"/>
        <w:ind w:firstLine="709"/>
        <w:jc w:val="both"/>
        <w:rPr>
          <w:sz w:val="28"/>
          <w:szCs w:val="28"/>
        </w:rPr>
      </w:pPr>
      <w:r>
        <w:rPr>
          <w:sz w:val="28"/>
          <w:szCs w:val="28"/>
        </w:rPr>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1B18A2">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714EFE">
            <w:pPr>
              <w:spacing w:line="280" w:lineRule="exact"/>
              <w:rPr>
                <w:sz w:val="28"/>
              </w:rPr>
            </w:pPr>
            <w:r>
              <w:rPr>
                <w:sz w:val="28"/>
              </w:rPr>
              <w:t>Е.В. Видякина</w:t>
            </w:r>
          </w:p>
        </w:tc>
      </w:tr>
    </w:tbl>
    <w:p w:rsidR="00595BFA" w:rsidRDefault="00595BFA"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szCs w:val="28"/>
        </w:rPr>
      </w:pPr>
    </w:p>
    <w:p w:rsidR="0090225F" w:rsidRDefault="0090225F" w:rsidP="00E25446">
      <w:pPr>
        <w:jc w:val="both"/>
        <w:rPr>
          <w:sz w:val="28"/>
        </w:rPr>
      </w:pPr>
    </w:p>
    <w:p w:rsidR="00595BFA" w:rsidRDefault="00595BFA" w:rsidP="00E25446">
      <w:pPr>
        <w:jc w:val="both"/>
        <w:rPr>
          <w:sz w:val="28"/>
        </w:rPr>
      </w:pPr>
    </w:p>
    <w:p w:rsidR="00595BFA" w:rsidRDefault="00595BFA"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B18A2" w:rsidRDefault="001B18A2" w:rsidP="00E25446">
      <w:pPr>
        <w:jc w:val="both"/>
        <w:rPr>
          <w:sz w:val="28"/>
        </w:rPr>
      </w:pPr>
    </w:p>
    <w:p w:rsidR="00E25446" w:rsidRPr="006D4894" w:rsidRDefault="00E25446" w:rsidP="008C3B14">
      <w:pPr>
        <w:pStyle w:val="aa"/>
        <w:snapToGrid w:val="0"/>
        <w:ind w:left="5103"/>
        <w:rPr>
          <w:sz w:val="28"/>
          <w:szCs w:val="26"/>
        </w:rPr>
      </w:pPr>
      <w:r w:rsidRPr="006D4894">
        <w:rPr>
          <w:sz w:val="28"/>
          <w:szCs w:val="26"/>
        </w:rPr>
        <w:lastRenderedPageBreak/>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714EFE">
        <w:rPr>
          <w:rFonts w:eastAsia="Times New Roman"/>
          <w:sz w:val="28"/>
          <w:szCs w:val="28"/>
        </w:rPr>
        <w:t>22.02.2017</w:t>
      </w:r>
      <w:r w:rsidR="00FD4927">
        <w:rPr>
          <w:rFonts w:eastAsia="Times New Roman"/>
          <w:sz w:val="28"/>
          <w:szCs w:val="28"/>
        </w:rPr>
        <w:t xml:space="preserve"> </w:t>
      </w:r>
      <w:r w:rsidRPr="008C3B14">
        <w:rPr>
          <w:rFonts w:eastAsia="Times New Roman"/>
          <w:sz w:val="28"/>
          <w:szCs w:val="28"/>
        </w:rPr>
        <w:t xml:space="preserve">№ </w:t>
      </w:r>
      <w:r w:rsidR="00714EFE">
        <w:rPr>
          <w:rFonts w:eastAsia="Times New Roman"/>
          <w:sz w:val="28"/>
          <w:szCs w:val="28"/>
        </w:rPr>
        <w:t>48</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145BD0" w:rsidRPr="00145BD0">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D60ABC">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D83B82" w:rsidRPr="000F159C" w:rsidRDefault="00E610E3" w:rsidP="00D60ABC">
      <w:pPr>
        <w:pStyle w:val="a1"/>
        <w:spacing w:after="0" w:line="360" w:lineRule="exact"/>
        <w:ind w:firstLine="709"/>
        <w:jc w:val="both"/>
        <w:rPr>
          <w:color w:val="000000"/>
          <w:sz w:val="28"/>
          <w:szCs w:val="28"/>
        </w:rPr>
      </w:pPr>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физ</w:t>
      </w:r>
      <w:r w:rsidRPr="008E727F">
        <w:rPr>
          <w:rFonts w:eastAsia="Calibri"/>
          <w:sz w:val="28"/>
          <w:szCs w:val="28"/>
          <w:lang w:eastAsia="en-US"/>
        </w:rPr>
        <w:t>и</w:t>
      </w:r>
      <w:r w:rsidRPr="008E727F">
        <w:rPr>
          <w:rFonts w:eastAsia="Calibri"/>
          <w:sz w:val="28"/>
          <w:szCs w:val="28"/>
          <w:lang w:eastAsia="en-US"/>
        </w:rPr>
        <w:t xml:space="preserve">ческие и юридические лица </w:t>
      </w:r>
      <w:r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Pr="008E727F">
        <w:rPr>
          <w:rFonts w:eastAsia="Calibri"/>
          <w:bCs/>
          <w:sz w:val="28"/>
          <w:szCs w:val="28"/>
          <w:lang w:eastAsia="en-US"/>
        </w:rPr>
        <w:t>н</w:t>
      </w:r>
      <w:r w:rsidRPr="008E727F">
        <w:rPr>
          <w:rFonts w:eastAsia="Calibri"/>
          <w:bCs/>
          <w:sz w:val="28"/>
          <w:szCs w:val="28"/>
          <w:lang w:eastAsia="en-US"/>
        </w:rPr>
        <w:t>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w:t>
      </w:r>
      <w:r w:rsidRPr="008E727F">
        <w:rPr>
          <w:bCs/>
          <w:iCs/>
          <w:sz w:val="28"/>
          <w:szCs w:val="28"/>
        </w:rPr>
        <w:lastRenderedPageBreak/>
        <w:t xml:space="preserve">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выраженным в письменной или электронной форме (далее – заявлением).</w:t>
      </w:r>
    </w:p>
    <w:p w:rsidR="00D83B82" w:rsidRPr="000F159C" w:rsidRDefault="00DA22E1" w:rsidP="00D60ABC">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DA0947"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FE56EF">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FE56EF">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Результатом предоставления муниципальной услуги являются:</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 xml:space="preserve">предоставление земельного участка в собственность, </w:t>
      </w:r>
      <w:r>
        <w:rPr>
          <w:bCs/>
          <w:sz w:val="28"/>
          <w:szCs w:val="28"/>
        </w:rPr>
        <w:t xml:space="preserve">в </w:t>
      </w:r>
      <w:r w:rsidRPr="008E727F">
        <w:rPr>
          <w:bCs/>
          <w:sz w:val="28"/>
          <w:szCs w:val="28"/>
        </w:rPr>
        <w:t>аренду, в постоянное (бессрочное) пользование, в безвозмездное пользование;</w:t>
      </w:r>
    </w:p>
    <w:p w:rsidR="00FE56E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отказ в предоставлении муниципальной услуги.</w:t>
      </w:r>
    </w:p>
    <w:p w:rsidR="00FE56EF" w:rsidRPr="00FE56EF" w:rsidRDefault="00FE56EF" w:rsidP="00FE56EF">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w:t>
      </w:r>
      <w:r w:rsidRPr="00D1728D">
        <w:rPr>
          <w:rFonts w:eastAsia="Calibri"/>
          <w:sz w:val="28"/>
          <w:szCs w:val="28"/>
          <w:lang w:eastAsia="en-US"/>
        </w:rPr>
        <w:lastRenderedPageBreak/>
        <w:t>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 xml:space="preserve">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w:t>
      </w:r>
      <w:r w:rsidRPr="00E52C61">
        <w:rPr>
          <w:rFonts w:ascii="Times New Roman" w:hAnsi="Times New Roman" w:cs="Times New Roman"/>
          <w:b w:val="0"/>
          <w:sz w:val="28"/>
          <w:szCs w:val="28"/>
        </w:rPr>
        <w:lastRenderedPageBreak/>
        <w:t>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2609D">
        <w:rPr>
          <w:sz w:val="28"/>
          <w:szCs w:val="28"/>
          <w:lang w:eastAsia="ru-RU"/>
        </w:rPr>
        <w:t>;</w:t>
      </w:r>
    </w:p>
    <w:p w:rsidR="00664125" w:rsidRPr="00317FCC"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64125">
        <w:rPr>
          <w:rFonts w:eastAsia="Calibri"/>
          <w:sz w:val="28"/>
          <w:szCs w:val="28"/>
        </w:rPr>
        <w:t xml:space="preserve"> </w:t>
      </w:r>
      <w:r w:rsidRPr="00317FCC">
        <w:rPr>
          <w:sz w:val="28"/>
          <w:szCs w:val="28"/>
          <w:lang w:eastAsia="ru-RU"/>
        </w:rPr>
        <w:t>(при наличии соответствующих прав на земельный участок);</w:t>
      </w:r>
    </w:p>
    <w:p w:rsidR="00664125" w:rsidRDefault="00664125" w:rsidP="00664125">
      <w:pPr>
        <w:pStyle w:val="af4"/>
        <w:spacing w:before="0" w:beforeAutospacing="0" w:after="0" w:afterAutospacing="0" w:line="360" w:lineRule="exact"/>
        <w:ind w:firstLine="709"/>
        <w:jc w:val="both"/>
        <w:rPr>
          <w:rFonts w:ascii="Times New Roman" w:hAnsi="Times New Roman"/>
          <w:sz w:val="28"/>
          <w:szCs w:val="28"/>
          <w:lang w:val="ru-RU"/>
        </w:rPr>
      </w:pPr>
      <w:r w:rsidRPr="00664125">
        <w:rPr>
          <w:rFonts w:ascii="Times New Roman" w:hAnsi="Times New Roman"/>
          <w:sz w:val="28"/>
          <w:szCs w:val="28"/>
          <w:lang w:val="ru-RU"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664125">
        <w:rPr>
          <w:rFonts w:ascii="Times New Roman" w:hAnsi="Times New Roman"/>
          <w:sz w:val="24"/>
          <w:szCs w:val="24"/>
          <w:lang w:val="ru-RU" w:eastAsia="ru-RU"/>
        </w:rPr>
        <w:t xml:space="preserve"> </w:t>
      </w:r>
      <w:r w:rsidRPr="00664125">
        <w:rPr>
          <w:rFonts w:ascii="Times New Roman" w:hAnsi="Times New Roman"/>
          <w:sz w:val="28"/>
          <w:szCs w:val="24"/>
          <w:lang w:val="ru-RU" w:eastAsia="ru-RU"/>
        </w:rPr>
        <w:t>зданий, сооружений, принадлежащих на соответствующем праве заявителю</w:t>
      </w:r>
      <w:r w:rsidRPr="00664125">
        <w:rPr>
          <w:rFonts w:ascii="Times New Roman" w:hAnsi="Times New Roman"/>
          <w:sz w:val="28"/>
          <w:szCs w:val="28"/>
          <w:lang w:val="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w:t>
      </w:r>
      <w:r w:rsidRPr="0062609D">
        <w:rPr>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здания, сооружения,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ЕГР</w:t>
      </w:r>
      <w:r w:rsidR="00D24CF8">
        <w:rPr>
          <w:sz w:val="28"/>
          <w:szCs w:val="28"/>
          <w:lang w:eastAsia="ru-RU"/>
        </w:rPr>
        <w:t>Н</w:t>
      </w:r>
      <w:r w:rsidRPr="0062609D">
        <w:rPr>
          <w:sz w:val="28"/>
          <w:szCs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24CF8">
        <w:rPr>
          <w:sz w:val="28"/>
          <w:szCs w:val="28"/>
          <w:lang w:eastAsia="ru-RU"/>
        </w:rPr>
        <w:t>Н</w:t>
      </w:r>
      <w:r w:rsidRPr="0062609D">
        <w:rPr>
          <w:sz w:val="28"/>
          <w:szCs w:val="28"/>
          <w:lang w:eastAsia="ru-RU"/>
        </w:rPr>
        <w:t xml:space="preserve"> запрашиваемых сведений;</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перечень документов. Заявитель </w:t>
      </w:r>
      <w:r w:rsidRPr="00082A58">
        <w:rPr>
          <w:color w:val="000000"/>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A357C4">
        <w:rPr>
          <w:rFonts w:eastAsia="Calibri"/>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A357C4">
        <w:rPr>
          <w:rFonts w:eastAsia="Calibri"/>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w:t>
      </w:r>
      <w:r w:rsidRPr="00A357C4">
        <w:rPr>
          <w:rFonts w:eastAsia="Calibri"/>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A357C4">
        <w:rPr>
          <w:rFonts w:eastAsia="Calibri"/>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lastRenderedPageBreak/>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lastRenderedPageBreak/>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осуществление с использованием Единого портала, Регионального портала мониторинга хода предоставления муниципальной услуги через </w:t>
      </w:r>
      <w:r w:rsidRPr="008E727F">
        <w:rPr>
          <w:rFonts w:eastAsia="Calibri"/>
          <w:sz w:val="28"/>
          <w:szCs w:val="28"/>
          <w:lang w:eastAsia="en-US"/>
        </w:rPr>
        <w:lastRenderedPageBreak/>
        <w:t>«Ли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r w:rsidRPr="008E727F">
        <w:rPr>
          <w:rFonts w:eastAsia="Calibri"/>
          <w:sz w:val="28"/>
          <w:szCs w:val="28"/>
          <w:lang w:eastAsia="en-US"/>
        </w:rPr>
        <w:t xml:space="preserve"> </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на которых расположены здания, сооружения</w:t>
      </w:r>
      <w:r>
        <w:rPr>
          <w:sz w:val="28"/>
          <w:szCs w:val="28"/>
        </w:rPr>
        <w:t>,</w:t>
      </w:r>
      <w:r w:rsidRPr="00DC654F">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w:t>
      </w:r>
      <w:r>
        <w:rPr>
          <w:sz w:val="28"/>
          <w:szCs w:val="28"/>
        </w:rPr>
        <w:t>.2</w:t>
      </w:r>
      <w:r w:rsidRPr="008E727F">
        <w:rPr>
          <w:sz w:val="28"/>
          <w:szCs w:val="28"/>
        </w:rPr>
        <w:t xml:space="preserve">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 xml:space="preserve">ответственному за предоставление </w:t>
      </w:r>
      <w:r w:rsidRPr="000F096D">
        <w:rPr>
          <w:rFonts w:eastAsia="Calibri"/>
          <w:sz w:val="28"/>
          <w:szCs w:val="28"/>
          <w:lang w:eastAsia="en-US"/>
        </w:rPr>
        <w:lastRenderedPageBreak/>
        <w:t>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Pr>
          <w:rFonts w:eastAsia="Calibri"/>
          <w:sz w:val="28"/>
          <w:szCs w:val="28"/>
          <w:lang w:eastAsia="en-US"/>
        </w:rPr>
        <w:t>3</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и принятии решения о предоставлении 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в собственность</w:t>
      </w:r>
      <w:r>
        <w:rPr>
          <w:sz w:val="28"/>
          <w:szCs w:val="28"/>
        </w:rPr>
        <w:t xml:space="preserve">, аренду, </w:t>
      </w:r>
      <w:r w:rsidRPr="008E727F">
        <w:rPr>
          <w:bCs/>
          <w:sz w:val="28"/>
          <w:szCs w:val="28"/>
        </w:rPr>
        <w:t>в постоянное (бессрочное) пользование, в безвозмездное пользование</w:t>
      </w:r>
      <w:r>
        <w:rPr>
          <w:bCs/>
          <w:sz w:val="28"/>
          <w:szCs w:val="28"/>
        </w:rPr>
        <w:t xml:space="preserve"> </w:t>
      </w:r>
      <w:r w:rsidRPr="00255134">
        <w:rPr>
          <w:sz w:val="28"/>
          <w:szCs w:val="28"/>
        </w:rPr>
        <w:t xml:space="preserve">(далее – </w:t>
      </w:r>
      <w:r w:rsidRPr="00255134">
        <w:rPr>
          <w:sz w:val="28"/>
          <w:szCs w:val="28"/>
        </w:rPr>
        <w:lastRenderedPageBreak/>
        <w:t>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заявителю копию принятого постановления об отказе в пр</w:t>
      </w:r>
      <w:r>
        <w:rPr>
          <w:sz w:val="28"/>
          <w:szCs w:val="28"/>
        </w:rPr>
        <w:t>едоставлении земельного участка;</w:t>
      </w:r>
    </w:p>
    <w:p w:rsidR="00B77F7D"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в случае отсутствия оснований для отказа в предоставлении муниципальной услуги – подготавливает проект </w:t>
      </w:r>
      <w:r>
        <w:rPr>
          <w:sz w:val="28"/>
          <w:szCs w:val="28"/>
        </w:rPr>
        <w:t>договора о предоставлении земельного участка в собственность, в аренду, в</w:t>
      </w:r>
      <w:r w:rsidRPr="00A22177">
        <w:rPr>
          <w:bCs/>
          <w:sz w:val="28"/>
          <w:szCs w:val="28"/>
        </w:rPr>
        <w:t xml:space="preserve"> </w:t>
      </w:r>
      <w:r w:rsidRPr="008E727F">
        <w:rPr>
          <w:bCs/>
          <w:sz w:val="28"/>
          <w:szCs w:val="28"/>
        </w:rPr>
        <w:t>безвозмездное пользование</w:t>
      </w:r>
      <w:r>
        <w:rPr>
          <w:bCs/>
          <w:sz w:val="28"/>
          <w:szCs w:val="28"/>
        </w:rPr>
        <w:t xml:space="preserve"> или </w:t>
      </w:r>
      <w:r w:rsidRPr="00255134">
        <w:rPr>
          <w:sz w:val="28"/>
          <w:szCs w:val="28"/>
        </w:rPr>
        <w:t>постановления администрации о предоставлении земельного участка</w:t>
      </w:r>
      <w:r>
        <w:rPr>
          <w:sz w:val="28"/>
          <w:szCs w:val="28"/>
        </w:rPr>
        <w:t xml:space="preserve"> </w:t>
      </w:r>
      <w:r w:rsidRPr="00255134">
        <w:rPr>
          <w:sz w:val="28"/>
          <w:szCs w:val="28"/>
        </w:rPr>
        <w:t xml:space="preserve">в </w:t>
      </w:r>
      <w:r w:rsidRPr="008E727F">
        <w:rPr>
          <w:bCs/>
          <w:sz w:val="28"/>
          <w:szCs w:val="28"/>
        </w:rPr>
        <w:t xml:space="preserve">постоянное (бессрочное) пользование, </w:t>
      </w:r>
      <w:r>
        <w:rPr>
          <w:bCs/>
          <w:sz w:val="28"/>
          <w:szCs w:val="28"/>
        </w:rPr>
        <w:t xml:space="preserve">и направляет в установленном порядке на подписание главе </w:t>
      </w:r>
      <w:r w:rsidR="00481D0C">
        <w:rPr>
          <w:bCs/>
          <w:sz w:val="28"/>
          <w:szCs w:val="28"/>
        </w:rPr>
        <w:t>района</w:t>
      </w:r>
      <w:r>
        <w:rPr>
          <w:sz w:val="28"/>
          <w:szCs w:val="28"/>
        </w:rPr>
        <w:t>.</w:t>
      </w:r>
    </w:p>
    <w:p w:rsidR="00B77F7D" w:rsidRDefault="00B77F7D" w:rsidP="00B77F7D">
      <w:pPr>
        <w:pStyle w:val="a1"/>
        <w:spacing w:after="0"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 xml:space="preserve">принятие </w:t>
      </w:r>
      <w:r w:rsidRPr="00255134">
        <w:rPr>
          <w:sz w:val="28"/>
          <w:szCs w:val="28"/>
        </w:rPr>
        <w:t xml:space="preserve">постановления об отказе в предоставлении земельного участка </w:t>
      </w:r>
      <w:r>
        <w:rPr>
          <w:sz w:val="28"/>
          <w:szCs w:val="28"/>
        </w:rPr>
        <w:t>и</w:t>
      </w:r>
      <w:r w:rsidRPr="009B1569">
        <w:rPr>
          <w:sz w:val="28"/>
          <w:szCs w:val="28"/>
        </w:rPr>
        <w:t xml:space="preserve"> </w:t>
      </w:r>
      <w:r>
        <w:rPr>
          <w:sz w:val="28"/>
          <w:szCs w:val="28"/>
        </w:rPr>
        <w:t xml:space="preserve">направление его </w:t>
      </w:r>
      <w:r w:rsidRPr="00506CC8">
        <w:rPr>
          <w:sz w:val="28"/>
          <w:szCs w:val="28"/>
        </w:rPr>
        <w:t>копии заявителю</w:t>
      </w:r>
      <w:r>
        <w:rPr>
          <w:sz w:val="28"/>
          <w:szCs w:val="28"/>
        </w:rPr>
        <w:t xml:space="preserve"> либо принятие </w:t>
      </w:r>
      <w:r w:rsidRPr="00255134">
        <w:rPr>
          <w:sz w:val="28"/>
          <w:szCs w:val="28"/>
        </w:rPr>
        <w:t>постановления</w:t>
      </w:r>
      <w:r>
        <w:rPr>
          <w:sz w:val="28"/>
          <w:szCs w:val="28"/>
        </w:rPr>
        <w:t xml:space="preserve"> о предоставлении земельного участка или подготовка договора</w:t>
      </w:r>
      <w:r w:rsidR="00481D0C">
        <w:rPr>
          <w:sz w:val="28"/>
          <w:szCs w:val="28"/>
        </w:rPr>
        <w:t>.</w:t>
      </w:r>
    </w:p>
    <w:p w:rsidR="00105137" w:rsidRPr="00105137" w:rsidRDefault="00105137" w:rsidP="00B77F7D">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sidR="00C721DB">
        <w:rPr>
          <w:sz w:val="28"/>
          <w:szCs w:val="28"/>
        </w:rPr>
        <w:t>5</w:t>
      </w:r>
      <w:r w:rsidRPr="002F20C8">
        <w:rPr>
          <w:sz w:val="28"/>
          <w:szCs w:val="28"/>
        </w:rPr>
        <w:t xml:space="preserve"> дней</w:t>
      </w:r>
      <w:r w:rsidRPr="002F20C8">
        <w:rPr>
          <w:i/>
          <w:sz w:val="28"/>
          <w:szCs w:val="28"/>
        </w:rPr>
        <w:t>.</w:t>
      </w:r>
    </w:p>
    <w:p w:rsidR="00C23EB0" w:rsidRPr="00C23EB0" w:rsidRDefault="00C23EB0" w:rsidP="00C23EB0">
      <w:pPr>
        <w:autoSpaceDE w:val="0"/>
        <w:autoSpaceDN w:val="0"/>
        <w:adjustRightInd w:val="0"/>
        <w:spacing w:line="360" w:lineRule="exact"/>
        <w:ind w:firstLine="709"/>
        <w:jc w:val="both"/>
        <w:rPr>
          <w:sz w:val="28"/>
          <w:szCs w:val="28"/>
        </w:rPr>
      </w:pPr>
      <w:r w:rsidRPr="00C23EB0">
        <w:rPr>
          <w:sz w:val="28"/>
          <w:szCs w:val="28"/>
        </w:rPr>
        <w:t>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w:t>
      </w:r>
      <w:r>
        <w:rPr>
          <w:sz w:val="28"/>
          <w:szCs w:val="28"/>
        </w:rPr>
        <w:t>тка и направлении его заявителю.</w:t>
      </w:r>
    </w:p>
    <w:p w:rsidR="00C23EB0" w:rsidRPr="00506CC8" w:rsidRDefault="00C23EB0" w:rsidP="00C23EB0">
      <w:pPr>
        <w:autoSpaceDE w:val="0"/>
        <w:autoSpaceDN w:val="0"/>
        <w:adjustRightInd w:val="0"/>
        <w:spacing w:line="360" w:lineRule="exact"/>
        <w:ind w:firstLine="709"/>
        <w:jc w:val="both"/>
        <w:rPr>
          <w:sz w:val="28"/>
          <w:szCs w:val="28"/>
        </w:rPr>
      </w:pPr>
      <w:r w:rsidRPr="00F45861">
        <w:rPr>
          <w:sz w:val="28"/>
          <w:szCs w:val="28"/>
        </w:rPr>
        <w:t xml:space="preserve">В случае </w:t>
      </w:r>
      <w:r>
        <w:rPr>
          <w:sz w:val="28"/>
          <w:szCs w:val="28"/>
        </w:rPr>
        <w:t>предоставления земельного участка на праве постоянного (бессрочного) пользования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осуществляет подготовку проекта </w:t>
      </w:r>
      <w:r>
        <w:rPr>
          <w:sz w:val="28"/>
          <w:szCs w:val="28"/>
        </w:rPr>
        <w:t xml:space="preserve">постановления администрации </w:t>
      </w:r>
      <w:r w:rsidR="00C721DB">
        <w:rPr>
          <w:sz w:val="28"/>
          <w:szCs w:val="28"/>
        </w:rPr>
        <w:t xml:space="preserve">района </w:t>
      </w:r>
      <w:r>
        <w:rPr>
          <w:sz w:val="28"/>
          <w:szCs w:val="28"/>
        </w:rPr>
        <w:t>о предоставлении земельного участка на праве постоянного (бессрочного)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направляет </w:t>
      </w:r>
      <w:r>
        <w:rPr>
          <w:sz w:val="28"/>
          <w:szCs w:val="28"/>
        </w:rPr>
        <w:t>постановление администрации</w:t>
      </w:r>
      <w:r w:rsidRPr="00506CC8">
        <w:rPr>
          <w:sz w:val="28"/>
          <w:szCs w:val="28"/>
        </w:rPr>
        <w:t xml:space="preserve"> </w:t>
      </w:r>
      <w:r w:rsidR="00C721DB">
        <w:rPr>
          <w:sz w:val="28"/>
          <w:szCs w:val="28"/>
        </w:rPr>
        <w:t xml:space="preserve">района </w:t>
      </w:r>
      <w:r w:rsidRPr="00506CC8">
        <w:rPr>
          <w:sz w:val="28"/>
          <w:szCs w:val="28"/>
        </w:rPr>
        <w:t>заявителю.</w:t>
      </w:r>
    </w:p>
    <w:p w:rsidR="00C23EB0" w:rsidRPr="00506CC8" w:rsidRDefault="00C23EB0" w:rsidP="00C23EB0">
      <w:pPr>
        <w:autoSpaceDE w:val="0"/>
        <w:autoSpaceDN w:val="0"/>
        <w:adjustRightInd w:val="0"/>
        <w:spacing w:line="360" w:lineRule="exact"/>
        <w:ind w:firstLine="709"/>
        <w:jc w:val="both"/>
        <w:rPr>
          <w:sz w:val="28"/>
          <w:szCs w:val="28"/>
        </w:rPr>
      </w:pPr>
      <w:r>
        <w:rPr>
          <w:sz w:val="28"/>
          <w:szCs w:val="28"/>
        </w:rPr>
        <w:t>В случае предоставления земельного участка в собственность, аренду, безвозмездное пользование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 аренды или безвозмездного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направляет проект договора заявителю с предложением о его заключении.</w:t>
      </w:r>
    </w:p>
    <w:p w:rsidR="00C23EB0"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подготовка</w:t>
      </w:r>
      <w:r w:rsidRPr="00506CC8">
        <w:rPr>
          <w:sz w:val="28"/>
          <w:szCs w:val="28"/>
        </w:rPr>
        <w:t xml:space="preserve"> соответствующего</w:t>
      </w:r>
      <w:r>
        <w:rPr>
          <w:sz w:val="28"/>
          <w:szCs w:val="28"/>
        </w:rPr>
        <w:t xml:space="preserve"> постановления или</w:t>
      </w:r>
      <w:r w:rsidRPr="00506CC8">
        <w:rPr>
          <w:sz w:val="28"/>
          <w:szCs w:val="28"/>
        </w:rPr>
        <w:t xml:space="preserve"> договора о предоставлении земельного участка</w:t>
      </w:r>
      <w:r>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sidR="00C721DB">
        <w:rPr>
          <w:sz w:val="28"/>
          <w:szCs w:val="28"/>
        </w:rPr>
        <w:t>14</w:t>
      </w:r>
      <w:r w:rsidRPr="002F20C8">
        <w:rPr>
          <w:sz w:val="28"/>
          <w:szCs w:val="28"/>
        </w:rPr>
        <w:t xml:space="preserve"> дней</w:t>
      </w:r>
      <w:r w:rsidRPr="002F20C8">
        <w:rPr>
          <w:i/>
          <w:sz w:val="28"/>
          <w:szCs w:val="28"/>
        </w:rPr>
        <w:t>.</w:t>
      </w:r>
    </w:p>
    <w:p w:rsidR="00C721DB" w:rsidRPr="00C721DB" w:rsidRDefault="00C721DB" w:rsidP="00C721DB">
      <w:pPr>
        <w:autoSpaceDE w:val="0"/>
        <w:autoSpaceDN w:val="0"/>
        <w:adjustRightInd w:val="0"/>
        <w:spacing w:line="360" w:lineRule="exact"/>
        <w:ind w:firstLine="539"/>
        <w:jc w:val="both"/>
        <w:rPr>
          <w:sz w:val="28"/>
          <w:szCs w:val="28"/>
        </w:rPr>
      </w:pPr>
      <w:r w:rsidRPr="00C721DB">
        <w:rPr>
          <w:sz w:val="28"/>
          <w:szCs w:val="28"/>
        </w:rPr>
        <w:t>3.6. Описание последовательности административных действий при направлении (выдаче) документов заявителю</w:t>
      </w:r>
      <w:r>
        <w:rPr>
          <w:sz w:val="28"/>
          <w:szCs w:val="28"/>
        </w:rPr>
        <w:t>.</w:t>
      </w:r>
    </w:p>
    <w:p w:rsidR="00C721DB" w:rsidRDefault="00C721DB" w:rsidP="00C721DB">
      <w:pPr>
        <w:autoSpaceDE w:val="0"/>
        <w:autoSpaceDN w:val="0"/>
        <w:adjustRightInd w:val="0"/>
        <w:spacing w:line="360" w:lineRule="exact"/>
        <w:ind w:firstLine="539"/>
        <w:jc w:val="both"/>
        <w:rPr>
          <w:bCs/>
          <w:sz w:val="28"/>
          <w:szCs w:val="28"/>
        </w:rPr>
      </w:pPr>
      <w:r w:rsidRPr="00506CC8">
        <w:rPr>
          <w:sz w:val="28"/>
          <w:szCs w:val="28"/>
        </w:rPr>
        <w:lastRenderedPageBreak/>
        <w:t xml:space="preserve">Результатом выполнения административной процедуры является </w:t>
      </w:r>
      <w:r>
        <w:rPr>
          <w:sz w:val="28"/>
          <w:szCs w:val="28"/>
        </w:rPr>
        <w:t xml:space="preserve">направление заявителю(ям) копии </w:t>
      </w:r>
      <w:r w:rsidRPr="00506CC8">
        <w:rPr>
          <w:sz w:val="28"/>
          <w:szCs w:val="28"/>
        </w:rPr>
        <w:t>постановлени</w:t>
      </w:r>
      <w:r>
        <w:rPr>
          <w:sz w:val="28"/>
          <w:szCs w:val="28"/>
        </w:rPr>
        <w:t>я</w:t>
      </w:r>
      <w:r w:rsidRPr="00506CC8">
        <w:rPr>
          <w:sz w:val="28"/>
          <w:szCs w:val="28"/>
        </w:rPr>
        <w:t xml:space="preserve"> о предоставлении земельного участка </w:t>
      </w:r>
      <w:r w:rsidRPr="008E727F">
        <w:rPr>
          <w:bCs/>
          <w:sz w:val="28"/>
          <w:szCs w:val="28"/>
        </w:rPr>
        <w:t>в постоянное (бессро</w:t>
      </w:r>
      <w:r w:rsidRPr="008E727F">
        <w:rPr>
          <w:bCs/>
          <w:sz w:val="28"/>
          <w:szCs w:val="28"/>
        </w:rPr>
        <w:t>ч</w:t>
      </w:r>
      <w:r w:rsidRPr="008E727F">
        <w:rPr>
          <w:bCs/>
          <w:sz w:val="28"/>
          <w:szCs w:val="28"/>
        </w:rPr>
        <w:t>ное) пользование</w:t>
      </w:r>
      <w:r>
        <w:rPr>
          <w:bCs/>
          <w:sz w:val="28"/>
          <w:szCs w:val="28"/>
        </w:rPr>
        <w:t xml:space="preserve"> или договора</w:t>
      </w:r>
      <w:r>
        <w:rPr>
          <w:sz w:val="28"/>
          <w:szCs w:val="28"/>
        </w:rPr>
        <w:t xml:space="preserve"> купли-продажи, аренды или безвозмездного пользования </w:t>
      </w:r>
      <w:r w:rsidRPr="00506CC8">
        <w:rPr>
          <w:sz w:val="28"/>
          <w:szCs w:val="28"/>
        </w:rPr>
        <w:t>с предложением о его заключении</w:t>
      </w:r>
    </w:p>
    <w:p w:rsidR="00C721DB" w:rsidRPr="002F20C8" w:rsidRDefault="00C721DB" w:rsidP="00C721DB">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0F159C">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w:t>
      </w:r>
      <w:r w:rsidRPr="0062609D">
        <w:rPr>
          <w:sz w:val="28"/>
          <w:szCs w:val="28"/>
          <w:lang w:eastAsia="ru-RU"/>
        </w:rPr>
        <w:lastRenderedPageBreak/>
        <w:t>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2609D">
        <w:rPr>
          <w:sz w:val="28"/>
          <w:szCs w:val="28"/>
          <w:lang w:eastAsia="ru-RU"/>
        </w:rPr>
        <w:lastRenderedPageBreak/>
        <w:t>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в жалобе содержатся нецензурные либо оскорбительные </w:t>
      </w:r>
      <w:r w:rsidRPr="0062609D">
        <w:rPr>
          <w:sz w:val="28"/>
          <w:szCs w:val="28"/>
          <w:lang w:eastAsia="ru-RU"/>
        </w:rPr>
        <w:lastRenderedPageBreak/>
        <w:t>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 xml:space="preserve">5.24. Информация о порядке подачи и рассмотрения жалобы </w:t>
      </w:r>
      <w:r w:rsidRPr="009314A0">
        <w:rPr>
          <w:sz w:val="28"/>
          <w:szCs w:val="28"/>
          <w:lang w:eastAsia="ru-RU"/>
        </w:rPr>
        <w:lastRenderedPageBreak/>
        <w:t>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аренда </w:t>
            </w:r>
          </w:p>
          <w:p w:rsidR="00261304" w:rsidRPr="00D56593" w:rsidRDefault="00261304" w:rsidP="00261304">
            <w:pPr>
              <w:rPr>
                <w:sz w:val="28"/>
                <w:szCs w:val="28"/>
              </w:rPr>
            </w:pPr>
            <w:r w:rsidRPr="00D56593">
              <w:rPr>
                <w:rFonts w:eastAsia="Calibri"/>
                <w:sz w:val="28"/>
                <w:szCs w:val="28"/>
                <w:lang w:eastAsia="en-US"/>
              </w:rPr>
              <w:t>(п. 2 ст. 39.6 ЗК РФ)</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постоянное (бессрочное) пользование </w:t>
            </w:r>
          </w:p>
          <w:p w:rsidR="00261304" w:rsidRPr="00D56593" w:rsidRDefault="00261304" w:rsidP="00261304">
            <w:pPr>
              <w:rPr>
                <w:sz w:val="28"/>
                <w:szCs w:val="28"/>
              </w:rPr>
            </w:pPr>
            <w:r w:rsidRPr="00D56593">
              <w:rPr>
                <w:rFonts w:eastAsia="Calibri"/>
                <w:sz w:val="28"/>
                <w:szCs w:val="28"/>
                <w:lang w:eastAsia="en-US"/>
              </w:rPr>
              <w:t>(ст. 39.9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собственность </w:t>
            </w:r>
          </w:p>
          <w:p w:rsidR="00261304" w:rsidRPr="00D56593" w:rsidRDefault="00261304" w:rsidP="00261304">
            <w:pPr>
              <w:rPr>
                <w:sz w:val="28"/>
                <w:szCs w:val="28"/>
              </w:rPr>
            </w:pPr>
            <w:r w:rsidRPr="00D56593">
              <w:rPr>
                <w:rFonts w:eastAsia="Calibri"/>
                <w:sz w:val="28"/>
                <w:szCs w:val="28"/>
                <w:lang w:eastAsia="en-US"/>
              </w:rPr>
              <w:t>(п. 2 ст. 39.3 ЗК РФ)</w:t>
            </w:r>
          </w:p>
        </w:tc>
        <w:tc>
          <w:tcPr>
            <w:tcW w:w="992" w:type="dxa"/>
            <w:tcBorders>
              <w:left w:val="single" w:sz="4" w:space="0" w:color="auto"/>
              <w:right w:val="single" w:sz="4" w:space="0" w:color="auto"/>
            </w:tcBorders>
          </w:tcPr>
          <w:p w:rsidR="00261304" w:rsidRPr="00D56593" w:rsidRDefault="00261304" w:rsidP="00261304">
            <w:pPr>
              <w:rPr>
                <w:sz w:val="28"/>
                <w:szCs w:val="28"/>
              </w:rPr>
            </w:pPr>
          </w:p>
        </w:tc>
        <w:tc>
          <w:tcPr>
            <w:tcW w:w="3402" w:type="dxa"/>
            <w:gridSpan w:val="3"/>
            <w:tcBorders>
              <w:left w:val="single" w:sz="4" w:space="0" w:color="auto"/>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безвозмездное пользование </w:t>
            </w:r>
          </w:p>
          <w:p w:rsidR="00261304" w:rsidRPr="00D56593" w:rsidRDefault="00261304" w:rsidP="00261304">
            <w:pPr>
              <w:rPr>
                <w:sz w:val="28"/>
                <w:szCs w:val="28"/>
              </w:rPr>
            </w:pPr>
            <w:r w:rsidRPr="00D56593">
              <w:rPr>
                <w:rFonts w:eastAsia="Calibri"/>
                <w:sz w:val="28"/>
                <w:szCs w:val="28"/>
                <w:lang w:eastAsia="en-US"/>
              </w:rPr>
              <w:t>(ст. 39.10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Цель использования земельного участка:</w:t>
            </w:r>
          </w:p>
          <w:p w:rsidR="00261304" w:rsidRPr="00D56593" w:rsidRDefault="00261304" w:rsidP="00261304">
            <w:pPr>
              <w:rPr>
                <w:sz w:val="28"/>
                <w:szCs w:val="28"/>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Полное наименование заявителя (юридическое лицо):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ИНН</w:t>
            </w:r>
            <w:r w:rsidRPr="00D56593">
              <w:rPr>
                <w:rFonts w:eastAsia="Calibri"/>
                <w:sz w:val="28"/>
                <w:szCs w:val="28"/>
              </w:rPr>
              <w:t xml:space="preserve"> </w:t>
            </w:r>
            <w:r w:rsidRPr="00D56593">
              <w:rPr>
                <w:bCs/>
                <w:sz w:val="28"/>
                <w:szCs w:val="28"/>
                <w:lang w:eastAsia="ar-SA"/>
              </w:rPr>
              <w:t>за исключением случаев, если заявителем является иностранное юридическое лицо:</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rFonts w:eastAsia="Calibri"/>
                <w:sz w:val="28"/>
                <w:lang w:eastAsia="en-US"/>
              </w:rPr>
            </w:pPr>
            <w:r w:rsidRPr="00D56593">
              <w:rPr>
                <w:rFonts w:eastAsia="Calibri"/>
                <w:sz w:val="28"/>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DA7F55" w:rsidRPr="00D56593" w:rsidRDefault="00DA7F55" w:rsidP="00D56593">
            <w:pPr>
              <w:autoSpaceDE w:val="0"/>
              <w:autoSpaceDN w:val="0"/>
              <w:adjustRightInd w:val="0"/>
              <w:spacing w:after="200" w:line="276" w:lineRule="auto"/>
              <w:ind w:left="720"/>
              <w:contextualSpacing/>
              <w:rPr>
                <w:bCs/>
                <w:sz w:val="28"/>
                <w:lang w:eastAsia="ar-SA"/>
              </w:rPr>
            </w:pPr>
          </w:p>
          <w:p w:rsidR="00DA7F55" w:rsidRPr="00D56593" w:rsidRDefault="00DA7F55" w:rsidP="00D56593">
            <w:pPr>
              <w:autoSpaceDE w:val="0"/>
              <w:autoSpaceDN w:val="0"/>
              <w:adjustRightInd w:val="0"/>
              <w:contextualSpacing/>
              <w:rPr>
                <w:bCs/>
                <w:sz w:val="28"/>
                <w:lang w:eastAsia="ar-SA"/>
              </w:rPr>
            </w:pPr>
            <w:r w:rsidRPr="00D56593">
              <w:rPr>
                <w:bCs/>
                <w:sz w:val="28"/>
                <w:lang w:eastAsia="ar-SA"/>
              </w:rPr>
              <w:t>Подтверждаю отсутствие иных расположенных на земельном участке объектов недвижимости.</w:t>
            </w:r>
          </w:p>
          <w:p w:rsidR="00DA7F55" w:rsidRPr="00D56593" w:rsidRDefault="00DA7F55" w:rsidP="00D56593">
            <w:pPr>
              <w:autoSpaceDE w:val="0"/>
              <w:autoSpaceDN w:val="0"/>
              <w:adjustRightInd w:val="0"/>
              <w:jc w:val="right"/>
              <w:rPr>
                <w:bCs/>
                <w:sz w:val="28"/>
                <w:szCs w:val="28"/>
                <w:lang w:eastAsia="ar-SA"/>
              </w:rPr>
            </w:pPr>
            <w:r w:rsidRPr="00D56593">
              <w:rPr>
                <w:bCs/>
                <w:sz w:val="28"/>
                <w:lang w:eastAsia="ar-SA"/>
              </w:rPr>
              <w:t>_______________ Подпись</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здания, сооружения,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 Выписка из </w:t>
            </w:r>
            <w:r w:rsidR="005101E6" w:rsidRPr="00D56593">
              <w:rPr>
                <w:rFonts w:eastAsia="Calibri"/>
                <w:sz w:val="28"/>
                <w:szCs w:val="28"/>
              </w:rPr>
              <w:t>Единого государственного реестра недвижимости</w:t>
            </w:r>
            <w:r w:rsidRPr="00D56593">
              <w:rPr>
                <w:rFonts w:eastAsia="Calibri"/>
                <w:sz w:val="28"/>
                <w:lang w:eastAsia="en-US"/>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5101E6" w:rsidRPr="00D56593">
              <w:rPr>
                <w:rFonts w:eastAsia="Calibri"/>
                <w:sz w:val="28"/>
                <w:szCs w:val="28"/>
              </w:rPr>
              <w:t xml:space="preserve">Едином государственном реестре недвижимости </w:t>
            </w:r>
            <w:r w:rsidRPr="00D56593">
              <w:rPr>
                <w:rFonts w:eastAsia="Calibri"/>
                <w:sz w:val="28"/>
                <w:lang w:eastAsia="en-US"/>
              </w:rPr>
              <w:t>запрашиваемых сведений</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 Выписка из ЕГРЮЛ о юридическом лице,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*Выписка из ЕГРИП об индивидуальном предпринимателе,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lastRenderedPageBreak/>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autoSpaceDE w:val="0"/>
              <w:autoSpaceDN w:val="0"/>
              <w:adjustRightInd w:val="0"/>
              <w:rPr>
                <w:bCs/>
                <w:sz w:val="28"/>
                <w:szCs w:val="28"/>
                <w:lang w:eastAsia="ar-SA"/>
              </w:rPr>
            </w:pPr>
          </w:p>
          <w:p w:rsidR="00DA7F55" w:rsidRPr="00D56593" w:rsidRDefault="00DA7F55" w:rsidP="00D56593">
            <w:pPr>
              <w:autoSpaceDE w:val="0"/>
              <w:autoSpaceDN w:val="0"/>
              <w:adjustRightInd w:val="0"/>
              <w:rPr>
                <w:bCs/>
                <w:sz w:val="28"/>
                <w:szCs w:val="28"/>
                <w:lang w:eastAsia="ar-SA"/>
              </w:rPr>
            </w:pPr>
            <w:r w:rsidRPr="00D56593">
              <w:rPr>
                <w:bCs/>
                <w:sz w:val="28"/>
                <w:szCs w:val="28"/>
                <w:lang w:eastAsia="ar-SA"/>
              </w:rPr>
              <w:t>(наименование должности представителя юридического лица, в случае если заявителем является юридическое лицо) __________</w:t>
            </w:r>
          </w:p>
          <w:p w:rsidR="00DA7F55" w:rsidRPr="00D56593" w:rsidRDefault="00DA7F55" w:rsidP="00D56593">
            <w:pPr>
              <w:autoSpaceDE w:val="0"/>
              <w:autoSpaceDN w:val="0"/>
              <w:adjustRightInd w:val="0"/>
              <w:rPr>
                <w:bCs/>
                <w:sz w:val="28"/>
                <w:lang w:eastAsia="ar-SA"/>
              </w:rPr>
            </w:pPr>
          </w:p>
          <w:p w:rsidR="00DA7F55" w:rsidRPr="00D56593" w:rsidRDefault="00DA7F55" w:rsidP="00D56593">
            <w:pPr>
              <w:autoSpaceDE w:val="0"/>
              <w:autoSpaceDN w:val="0"/>
              <w:adjustRightInd w:val="0"/>
              <w:rPr>
                <w:bCs/>
                <w:sz w:val="28"/>
                <w:lang w:eastAsia="ar-SA"/>
              </w:rPr>
            </w:pPr>
          </w:p>
          <w:p w:rsidR="00DA7F55" w:rsidRPr="00D56593" w:rsidRDefault="00DA7F55" w:rsidP="00D56593">
            <w:pPr>
              <w:spacing w:line="216" w:lineRule="auto"/>
              <w:jc w:val="both"/>
              <w:rPr>
                <w:bCs/>
                <w:sz w:val="28"/>
                <w:lang w:eastAsia="ar-SA"/>
              </w:rPr>
            </w:pPr>
            <w:r w:rsidRPr="00D56593">
              <w:rPr>
                <w:bCs/>
                <w:sz w:val="28"/>
                <w:szCs w:val="28"/>
                <w:lang w:eastAsia="ar-SA"/>
              </w:rPr>
              <w:t>М.П.</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Pr="00A0206A">
        <w:rPr>
          <w:sz w:val="28"/>
        </w:rPr>
        <w:t>Предоставление земельных участков, на которых располож</w:t>
      </w:r>
      <w:r w:rsidRPr="00A0206A">
        <w:rPr>
          <w:sz w:val="28"/>
        </w:rPr>
        <w:t>е</w:t>
      </w:r>
      <w:r w:rsidRPr="00A0206A">
        <w:rPr>
          <w:sz w:val="28"/>
        </w:rPr>
        <w:t xml:space="preserve">ны здания, сооружения </w:t>
      </w:r>
      <w:r w:rsidR="00A0206A" w:rsidRPr="00A0206A">
        <w:rPr>
          <w:sz w:val="28"/>
        </w:rPr>
        <w:t xml:space="preserve">на </w:t>
      </w:r>
      <w:r w:rsidR="00A0206A" w:rsidRPr="00EC481D">
        <w:rPr>
          <w:sz w:val="28"/>
          <w:szCs w:val="28"/>
        </w:rPr>
        <w:t>территории муниципального образования Тужинский муниципальный район</w:t>
      </w:r>
      <w:r w:rsidRPr="008E727F">
        <w:t>»</w:t>
      </w:r>
    </w:p>
    <w:p w:rsidR="00EC481D" w:rsidRPr="008E727F" w:rsidRDefault="00EC481D" w:rsidP="00EC481D">
      <w:pPr>
        <w:autoSpaceDE w:val="0"/>
        <w:autoSpaceDN w:val="0"/>
        <w:adjustRightInd w:val="0"/>
        <w:spacing w:line="360" w:lineRule="auto"/>
        <w:jc w:val="both"/>
      </w:pP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2096">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4144"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60288">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1312"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7216">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C481D"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6192" from="331.5pt,7.4pt" to="331.5pt,70.3pt">
            <v:stroke endarrow="block"/>
          </v:line>
        </w:pict>
      </w:r>
      <w:r w:rsidRPr="008E727F">
        <w:rPr>
          <w:snapToGrid w:val="0"/>
        </w:rPr>
        <w:pict>
          <v:line id="_x0000_s1104" style="position:absolute;left:0;text-align:left;z-index:251655168" from="130.5pt,14.5pt" to="130.5pt,66.2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C481D" w:rsidP="00EC481D">
      <w:pPr>
        <w:spacing w:line="360" w:lineRule="auto"/>
        <w:ind w:right="28"/>
        <w:jc w:val="both"/>
        <w:rPr>
          <w:snapToGrid w:val="0"/>
          <w:color w:val="000000"/>
        </w:rPr>
      </w:pPr>
      <w:r w:rsidRPr="008E727F">
        <w:rPr>
          <w:snapToGrid w:val="0"/>
          <w:color w:val="000000"/>
        </w:rPr>
        <w:t xml:space="preserve"> </w:t>
      </w:r>
      <w:r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3120;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noProof/>
          <w:color w:val="000000"/>
        </w:rPr>
        <w:pict>
          <v:rect id="_x0000_s1107" style="position:absolute;left:0;text-align:left;margin-left:249.45pt;margin-top:8.2pt;width:206.45pt;height:49.5pt;z-index:251658240">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8.2pt;width:3in;height:48.65pt;z-index:251659264">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790F19"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2336" from="122.3pt,15.45pt" to="122.3pt,67.15pt">
            <v:stroke endarrow="block"/>
          </v:line>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r>
        <w:rPr>
          <w:noProof/>
          <w:sz w:val="28"/>
          <w:szCs w:val="22"/>
          <w:lang w:eastAsia="ru-RU"/>
        </w:rPr>
        <w:pict>
          <v:rect id="_x0000_s1112" style="position:absolute;left:0;text-align:left;margin-left:-4.1pt;margin-top:1.6pt;width:223.5pt;height:48.35pt;flip:y;z-index:251663360">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E2" w:rsidRDefault="00070EE2" w:rsidP="001E2255">
      <w:r>
        <w:separator/>
      </w:r>
    </w:p>
  </w:endnote>
  <w:endnote w:type="continuationSeparator" w:id="1">
    <w:p w:rsidR="00070EE2" w:rsidRDefault="00070EE2"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A143B" w:rsidP="00595BFA">
    <w:pPr>
      <w:pStyle w:val="af2"/>
    </w:pPr>
    <w:r>
      <w:rPr>
        <w:sz w:val="16"/>
      </w:rPr>
      <w:t>22</w:t>
    </w:r>
    <w:r w:rsidRPr="001510EB">
      <w:rPr>
        <w:sz w:val="16"/>
      </w:rPr>
      <w:t>.</w:t>
    </w:r>
    <w:r>
      <w:rPr>
        <w:sz w:val="16"/>
      </w:rPr>
      <w:t>02</w:t>
    </w:r>
    <w:r w:rsidRPr="001510EB">
      <w:rPr>
        <w:sz w:val="16"/>
      </w:rPr>
      <w:t>.201</w:t>
    </w:r>
    <w:r>
      <w:rPr>
        <w:sz w:val="16"/>
      </w:rPr>
      <w:t>7</w:t>
    </w:r>
    <w:r w:rsidRPr="001510EB">
      <w:rPr>
        <w:sz w:val="16"/>
      </w:rPr>
      <w:t xml:space="preserve"> </w:t>
    </w:r>
    <w:r>
      <w:rPr>
        <w:sz w:val="16"/>
      </w:rPr>
      <w:t>11</w:t>
    </w:r>
    <w:r w:rsidRPr="001510EB">
      <w:rPr>
        <w:sz w:val="16"/>
      </w:rPr>
      <w:t>:</w:t>
    </w:r>
    <w:r>
      <w:rPr>
        <w:sz w:val="16"/>
      </w:rPr>
      <w:t>15</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w:t>
    </w:r>
    <w:r w:rsidR="006A143B">
      <w:rPr>
        <w:sz w:val="16"/>
      </w:rPr>
      <w:t>2</w:t>
    </w:r>
    <w:r w:rsidR="008C3B14" w:rsidRPr="001510EB">
      <w:rPr>
        <w:sz w:val="16"/>
      </w:rPr>
      <w:t>.</w:t>
    </w:r>
    <w:r w:rsidR="006A143B">
      <w:rPr>
        <w:sz w:val="16"/>
      </w:rPr>
      <w:t>0</w:t>
    </w:r>
    <w:r>
      <w:rPr>
        <w:sz w:val="16"/>
      </w:rPr>
      <w:t>2</w:t>
    </w:r>
    <w:r w:rsidR="008C3B14" w:rsidRPr="001510EB">
      <w:rPr>
        <w:sz w:val="16"/>
      </w:rPr>
      <w:t>.201</w:t>
    </w:r>
    <w:r w:rsidR="006A143B">
      <w:rPr>
        <w:sz w:val="16"/>
      </w:rPr>
      <w:t>7</w:t>
    </w:r>
    <w:r w:rsidR="008C3B14" w:rsidRPr="001510EB">
      <w:rPr>
        <w:sz w:val="16"/>
      </w:rPr>
      <w:t xml:space="preserve"> </w:t>
    </w:r>
    <w:r w:rsidR="008C3B14">
      <w:rPr>
        <w:sz w:val="16"/>
      </w:rPr>
      <w:t>1</w:t>
    </w:r>
    <w:r w:rsidR="006A143B">
      <w:rPr>
        <w:sz w:val="16"/>
      </w:rPr>
      <w:t>1</w:t>
    </w:r>
    <w:r w:rsidR="008C3B14" w:rsidRPr="001510EB">
      <w:rPr>
        <w:sz w:val="16"/>
      </w:rPr>
      <w:t>:</w:t>
    </w:r>
    <w:r w:rsidR="006A143B">
      <w:rPr>
        <w:sz w:val="16"/>
      </w:rPr>
      <w:t>1</w:t>
    </w:r>
    <w:r w:rsidR="008C3B14">
      <w:rPr>
        <w:sz w:val="16"/>
      </w:rPr>
      <w:t xml:space="preserve">5 </w:t>
    </w:r>
    <w:r w:rsidR="008C3B14" w:rsidRPr="001A33C0">
      <w:rPr>
        <w:sz w:val="16"/>
        <w:szCs w:val="16"/>
      </w:rPr>
      <w:t>D:\Документы\Мои документы\Регламенты</w:t>
    </w:r>
    <w:r w:rsidR="006A143B">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E2" w:rsidRDefault="00070EE2" w:rsidP="001E2255">
      <w:r>
        <w:separator/>
      </w:r>
    </w:p>
  </w:footnote>
  <w:footnote w:type="continuationSeparator" w:id="1">
    <w:p w:rsidR="00070EE2" w:rsidRDefault="00070EE2"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213844">
        <w:rPr>
          <w:noProof/>
        </w:rPr>
        <w:t>29</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13844"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4E69"/>
    <w:rsid w:val="00070EE2"/>
    <w:rsid w:val="000901A4"/>
    <w:rsid w:val="000A48F5"/>
    <w:rsid w:val="000B7B3A"/>
    <w:rsid w:val="000D0EDF"/>
    <w:rsid w:val="000D102A"/>
    <w:rsid w:val="000F159C"/>
    <w:rsid w:val="000F7447"/>
    <w:rsid w:val="00105137"/>
    <w:rsid w:val="001416F7"/>
    <w:rsid w:val="00141ABA"/>
    <w:rsid w:val="001449CC"/>
    <w:rsid w:val="00145BD0"/>
    <w:rsid w:val="001460CD"/>
    <w:rsid w:val="00157DF9"/>
    <w:rsid w:val="001B18A2"/>
    <w:rsid w:val="001C5324"/>
    <w:rsid w:val="001E2255"/>
    <w:rsid w:val="001E467C"/>
    <w:rsid w:val="001E6485"/>
    <w:rsid w:val="00213844"/>
    <w:rsid w:val="00215A0A"/>
    <w:rsid w:val="00256151"/>
    <w:rsid w:val="00261304"/>
    <w:rsid w:val="0028008B"/>
    <w:rsid w:val="002B580F"/>
    <w:rsid w:val="002C65AD"/>
    <w:rsid w:val="002D4861"/>
    <w:rsid w:val="002E0F0C"/>
    <w:rsid w:val="002E6754"/>
    <w:rsid w:val="0030645F"/>
    <w:rsid w:val="0035574D"/>
    <w:rsid w:val="0037359E"/>
    <w:rsid w:val="00381480"/>
    <w:rsid w:val="003B2AF4"/>
    <w:rsid w:val="003D7F06"/>
    <w:rsid w:val="00447416"/>
    <w:rsid w:val="00481D0C"/>
    <w:rsid w:val="004A1A23"/>
    <w:rsid w:val="004A7C4C"/>
    <w:rsid w:val="004C5290"/>
    <w:rsid w:val="00503712"/>
    <w:rsid w:val="00504748"/>
    <w:rsid w:val="005101E6"/>
    <w:rsid w:val="00510307"/>
    <w:rsid w:val="0051652D"/>
    <w:rsid w:val="005422EA"/>
    <w:rsid w:val="0054635B"/>
    <w:rsid w:val="0055076A"/>
    <w:rsid w:val="005872B3"/>
    <w:rsid w:val="00595BFA"/>
    <w:rsid w:val="005B378F"/>
    <w:rsid w:val="005C0A2B"/>
    <w:rsid w:val="005E4E59"/>
    <w:rsid w:val="005F76BB"/>
    <w:rsid w:val="006117C7"/>
    <w:rsid w:val="00616D28"/>
    <w:rsid w:val="00617770"/>
    <w:rsid w:val="00625925"/>
    <w:rsid w:val="00654DC7"/>
    <w:rsid w:val="00661881"/>
    <w:rsid w:val="00664125"/>
    <w:rsid w:val="0069655C"/>
    <w:rsid w:val="006A143B"/>
    <w:rsid w:val="006D0945"/>
    <w:rsid w:val="006D39A6"/>
    <w:rsid w:val="006E131B"/>
    <w:rsid w:val="006E7D16"/>
    <w:rsid w:val="006F4212"/>
    <w:rsid w:val="00714EFE"/>
    <w:rsid w:val="0073679D"/>
    <w:rsid w:val="00743BEE"/>
    <w:rsid w:val="00751D45"/>
    <w:rsid w:val="00773E47"/>
    <w:rsid w:val="00790DD9"/>
    <w:rsid w:val="00790F19"/>
    <w:rsid w:val="007B4375"/>
    <w:rsid w:val="007E030E"/>
    <w:rsid w:val="007E240C"/>
    <w:rsid w:val="00814720"/>
    <w:rsid w:val="00837203"/>
    <w:rsid w:val="0084356B"/>
    <w:rsid w:val="00854588"/>
    <w:rsid w:val="0086128F"/>
    <w:rsid w:val="008678B5"/>
    <w:rsid w:val="00897648"/>
    <w:rsid w:val="008C184B"/>
    <w:rsid w:val="008C3B14"/>
    <w:rsid w:val="008E7C7D"/>
    <w:rsid w:val="0090225F"/>
    <w:rsid w:val="0090668E"/>
    <w:rsid w:val="009328D1"/>
    <w:rsid w:val="00960B1A"/>
    <w:rsid w:val="00970F55"/>
    <w:rsid w:val="00971F6C"/>
    <w:rsid w:val="00977A5D"/>
    <w:rsid w:val="009A38E4"/>
    <w:rsid w:val="009A427C"/>
    <w:rsid w:val="009E46BC"/>
    <w:rsid w:val="00A0115D"/>
    <w:rsid w:val="00A0206A"/>
    <w:rsid w:val="00A06ACB"/>
    <w:rsid w:val="00A06CE4"/>
    <w:rsid w:val="00A9308B"/>
    <w:rsid w:val="00A931D8"/>
    <w:rsid w:val="00A934BD"/>
    <w:rsid w:val="00AB6563"/>
    <w:rsid w:val="00AE1939"/>
    <w:rsid w:val="00AE2569"/>
    <w:rsid w:val="00B70300"/>
    <w:rsid w:val="00B728C0"/>
    <w:rsid w:val="00B77F7D"/>
    <w:rsid w:val="00BB1DA6"/>
    <w:rsid w:val="00BB5BEF"/>
    <w:rsid w:val="00BF10D9"/>
    <w:rsid w:val="00C017EB"/>
    <w:rsid w:val="00C23EB0"/>
    <w:rsid w:val="00C70E67"/>
    <w:rsid w:val="00C721DB"/>
    <w:rsid w:val="00C975ED"/>
    <w:rsid w:val="00CB714F"/>
    <w:rsid w:val="00D00FB6"/>
    <w:rsid w:val="00D1728D"/>
    <w:rsid w:val="00D24CF8"/>
    <w:rsid w:val="00D56593"/>
    <w:rsid w:val="00D60ABC"/>
    <w:rsid w:val="00D7373B"/>
    <w:rsid w:val="00D83B82"/>
    <w:rsid w:val="00DA0947"/>
    <w:rsid w:val="00DA22E1"/>
    <w:rsid w:val="00DA5E43"/>
    <w:rsid w:val="00DA7F55"/>
    <w:rsid w:val="00DB66FB"/>
    <w:rsid w:val="00DC654F"/>
    <w:rsid w:val="00DD48E1"/>
    <w:rsid w:val="00DD52E3"/>
    <w:rsid w:val="00E21722"/>
    <w:rsid w:val="00E25446"/>
    <w:rsid w:val="00E3518F"/>
    <w:rsid w:val="00E529FE"/>
    <w:rsid w:val="00E52C61"/>
    <w:rsid w:val="00E56259"/>
    <w:rsid w:val="00E610E3"/>
    <w:rsid w:val="00E77FF7"/>
    <w:rsid w:val="00EA30DA"/>
    <w:rsid w:val="00EA6E42"/>
    <w:rsid w:val="00EC481D"/>
    <w:rsid w:val="00F0066F"/>
    <w:rsid w:val="00F576DB"/>
    <w:rsid w:val="00F603FC"/>
    <w:rsid w:val="00F70B8A"/>
    <w:rsid w:val="00F851E2"/>
    <w:rsid w:val="00FB1788"/>
    <w:rsid w:val="00FC01CC"/>
    <w:rsid w:val="00FC66CF"/>
    <w:rsid w:val="00FD4927"/>
    <w:rsid w:val="00FE2743"/>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7650-8BC0-40D0-8AB8-789D0F2E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8969</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59979</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2017-02-27T07:16:00Z</cp:lastPrinted>
  <dcterms:created xsi:type="dcterms:W3CDTF">2017-03-16T10:21:00Z</dcterms:created>
  <dcterms:modified xsi:type="dcterms:W3CDTF">2017-03-16T10:21:00Z</dcterms:modified>
</cp:coreProperties>
</file>